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64"/>
      </w:pPr>
      <w:r>
        <w:rPr>
          <w:rFonts w:ascii="Consolas" w:cs="Consolas" w:eastAsia="Consolas" w:hAnsi="Consolas"/>
          <w:b/>
          <w:bCs/>
          <w:caps/>
          <w:color w:val="8B9793"/>
          <w:spacing w:val="20"/>
          <w:sz w:val="15"/>
          <w:szCs w:val="15"/>
        </w:rPr>
        <w:t xml:space="preserve">CASE STUDY RECORD</w:t>
      </w:r>
    </w:p>
    <w:p>
      <w:pPr>
        <w:spacing w:after="60"/>
      </w:pPr>
      <w:r>
        <w:rPr>
          <w:rFonts w:ascii="Calibri" w:cs="Calibri" w:eastAsia="Calibri" w:hAnsi="Calibri"/>
          <w:b/>
          <w:bCs/>
          <w:color w:val="0D2530"/>
          <w:sz w:val="40"/>
          <w:szCs w:val="40"/>
        </w:rPr>
        <w:t xml:space="preserve">Greenland ice sheet</w:t>
      </w:r>
    </w:p>
    <w:p>
      <w:pPr>
        <w:spacing w:after="40" w:before="0" w:line="264"/>
      </w:pPr>
      <w:r>
        <w:rPr>
          <w:rFonts w:ascii="Calibri" w:cs="Calibri" w:eastAsia="Calibri" w:hAnsi="Calibri"/>
          <w:b/>
          <w:bCs/>
          <w:color w:val="186B72"/>
          <w:sz w:val="19"/>
          <w:szCs w:val="19"/>
        </w:rPr>
        <w:t xml:space="preserve">Global Climate  ·  Regional to global</w:t>
      </w:r>
    </w:p>
    <w:p>
      <w:pPr>
        <w:pBdr>
          <w:bottom w:val="single" w:color="D9DED7" w:sz="6" w:space="6"/>
        </w:pBdr>
        <w:spacing w:after="60" w:before="0" w:line="264"/>
      </w:pPr>
      <w:r>
        <w:rPr>
          <w:rFonts w:ascii="Calibri" w:cs="Calibri" w:eastAsia="Calibri" w:hAnsi="Calibri"/>
          <w:color w:val="8B9793"/>
          <w:sz w:val="17"/>
          <w:szCs w:val="17"/>
        </w:rPr>
        <w:t xml:space="preserve">Where IB? Geography DP  ·  Windermere Preparatory School</w:t>
      </w:r>
    </w:p>
    <w:p>
      <w:pPr>
        <w:spacing w:after="200" w:before="140" w:line="264"/>
      </w:pPr>
      <w:r>
        <w:rPr>
          <w:rFonts w:ascii="Calibri" w:cs="Calibri" w:eastAsia="Calibri" w:hAnsi="Calibri"/>
          <w:color w:val="5A6A66"/>
          <w:sz w:val="18"/>
          <w:szCs w:val="18"/>
        </w:rPr>
        <w:t xml:space="preserve">Name:  ______________________________          Date started:  ______________          Last updated:  ______________</w:t>
      </w:r>
    </w:p>
    <w:p>
      <w:pPr>
        <w:spacing w:after="240" w:before="0" w:line="264"/>
      </w:pPr>
      <w:r>
        <w:rPr>
          <w:rFonts w:ascii="Calibri" w:cs="Calibri" w:eastAsia="Calibri" w:hAnsi="Calibri"/>
          <w:i/>
          <w:iCs/>
          <w:color w:val="5A6A66"/>
          <w:sz w:val="19"/>
          <w:szCs w:val="19"/>
        </w:rPr>
        <w:t xml:space="preserve">Six sections are filled in for you. Four are yours — evidence, perspectives, evaluation and the current connection. Those four are where the marks are. This record is not finished until they are done.</w:t>
      </w:r>
    </w:p>
    <w:tbl>
      <w:tblPr>
        <w:tblW w:type="dxa" w:w="10080"/>
        <w:tblBorders>
          <w:top w:val="none"/>
          <w:left w:val="none"/>
          <w:bottom w:val="none"/>
          <w:right w:val="none"/>
          <w:insideH w:val="none"/>
          <w:insideV w:val="none"/>
        </w:tblBorders>
      </w:tblPr>
      <w:tblGrid>
        <w:gridCol w:w="7560"/>
        <w:gridCol w:w="2520"/>
      </w:tblGrid>
      <w:tr>
        <w:tc>
          <w:tcPr>
            <w:tcW w:type="dxa" w:w="7560"/>
            <w:shd w:fill="F3F5F1" w:val="clear"/>
            <w:tcMar>
              <w:top w:type="dxa" w:w="90"/>
              <w:left w:type="dxa" w:w="120"/>
              <w:bottom w:type="dxa" w:w="90"/>
              <w:right w:type="dxa" w:w="120"/>
            </w:tcMar>
          </w:tcPr>
          <w:p>
            <w:pPr>
              <w:spacing w:after="0"/>
            </w:pPr>
            <w:r>
              <w:rPr>
                <w:rFonts w:ascii="Consolas" w:cs="Consolas" w:eastAsia="Consolas" w:hAnsi="Consolas"/>
                <w:b/>
                <w:bCs/>
                <w:color w:val="186B72"/>
                <w:sz w:val="18"/>
                <w:szCs w:val="18"/>
              </w:rPr>
              <w:t xml:space="preserve">01   </w:t>
            </w:r>
            <w:r>
              <w:rPr>
                <w:rFonts w:ascii="Calibri" w:cs="Calibri" w:eastAsia="Calibri" w:hAnsi="Calibri"/>
                <w:b/>
                <w:bCs/>
                <w:color w:val="0D2530"/>
                <w:spacing w:val="24"/>
                <w:sz w:val="20"/>
                <w:szCs w:val="20"/>
              </w:rPr>
              <w:t xml:space="preserve">LOCATION</w:t>
            </w:r>
          </w:p>
        </w:tc>
        <w:tc>
          <w:tcPr>
            <w:tcW w:type="dxa" w:w="2520"/>
            <w:shd w:fill="F3F5F1" w:val="clear"/>
            <w:tcMar>
              <w:top w:type="dxa" w:w="90"/>
              <w:left w:type="dxa" w:w="120"/>
              <w:bottom w:type="dxa" w:w="90"/>
              <w:right w:type="dxa" w:w="120"/>
            </w:tcMar>
          </w:tcPr>
          <w:p>
            <w:pPr>
              <w:spacing w:after="0"/>
              <w:jc w:val="right"/>
            </w:pPr>
            <w:r>
              <w:rPr>
                <w:rFonts w:ascii="Consolas" w:cs="Consolas" w:eastAsia="Consolas" w:hAnsi="Consolas"/>
                <w:b/>
                <w:bCs/>
                <w:color w:val="8B9793"/>
                <w:spacing w:val="20"/>
                <w:sz w:val="14"/>
                <w:szCs w:val="14"/>
              </w:rPr>
              <w:t xml:space="preserve">GIVEN</w:t>
            </w:r>
          </w:p>
        </w:tc>
      </w:tr>
    </w:tbl>
    <w:p>
      <w:pPr>
        <w:spacing w:after="100" w:before="100" w:line="264"/>
      </w:pPr>
      <w:r>
        <w:rPr>
          <w:rFonts w:ascii="Calibri" w:cs="Calibri" w:eastAsia="Calibri" w:hAnsi="Calibri"/>
          <w:b/>
          <w:bCs/>
          <w:color w:val="15211F"/>
          <w:sz w:val="21"/>
          <w:szCs w:val="21"/>
        </w:rPr>
        <w:t xml:space="preserve">Greenland</w:t>
      </w:r>
    </w:p>
    <w:p>
      <w:pPr>
        <w:spacing w:after="240" w:before="0" w:line="264"/>
      </w:pPr>
      <w:r>
        <w:rPr>
          <w:rFonts w:ascii="Consolas" w:cs="Consolas" w:eastAsia="Consolas" w:hAnsi="Consolas"/>
          <w:color w:val="5A6A66"/>
          <w:sz w:val="18"/>
          <w:szCs w:val="18"/>
        </w:rPr>
        <w:t xml:space="preserve">72.0°N 42.0°W   ·   Scale: Regional to global</w:t>
      </w:r>
    </w:p>
    <w:tbl>
      <w:tblPr>
        <w:tblW w:type="dxa" w:w="10080"/>
        <w:tblBorders>
          <w:top w:val="none"/>
          <w:left w:val="none"/>
          <w:bottom w:val="none"/>
          <w:right w:val="none"/>
          <w:insideH w:val="none"/>
          <w:insideV w:val="none"/>
        </w:tblBorders>
      </w:tblPr>
      <w:tblGrid>
        <w:gridCol w:w="7560"/>
        <w:gridCol w:w="2520"/>
      </w:tblGrid>
      <w:tr>
        <w:tc>
          <w:tcPr>
            <w:tcW w:type="dxa" w:w="7560"/>
            <w:shd w:fill="F3F5F1" w:val="clear"/>
            <w:tcMar>
              <w:top w:type="dxa" w:w="90"/>
              <w:left w:type="dxa" w:w="120"/>
              <w:bottom w:type="dxa" w:w="90"/>
              <w:right w:type="dxa" w:w="120"/>
            </w:tcMar>
          </w:tcPr>
          <w:p>
            <w:pPr>
              <w:spacing w:after="0"/>
            </w:pPr>
            <w:r>
              <w:rPr>
                <w:rFonts w:ascii="Consolas" w:cs="Consolas" w:eastAsia="Consolas" w:hAnsi="Consolas"/>
                <w:b/>
                <w:bCs/>
                <w:color w:val="186B72"/>
                <w:sz w:val="18"/>
                <w:szCs w:val="18"/>
              </w:rPr>
              <w:t xml:space="preserve">02   </w:t>
            </w:r>
            <w:r>
              <w:rPr>
                <w:rFonts w:ascii="Calibri" w:cs="Calibri" w:eastAsia="Calibri" w:hAnsi="Calibri"/>
                <w:b/>
                <w:bCs/>
                <w:color w:val="0D2530"/>
                <w:spacing w:val="24"/>
                <w:sz w:val="20"/>
                <w:szCs w:val="20"/>
              </w:rPr>
              <w:t xml:space="preserve">GEOGRAPHIC CONTEXT</w:t>
            </w:r>
          </w:p>
        </w:tc>
        <w:tc>
          <w:tcPr>
            <w:tcW w:type="dxa" w:w="2520"/>
            <w:shd w:fill="F3F5F1" w:val="clear"/>
            <w:tcMar>
              <w:top w:type="dxa" w:w="90"/>
              <w:left w:type="dxa" w:w="120"/>
              <w:bottom w:type="dxa" w:w="90"/>
              <w:right w:type="dxa" w:w="120"/>
            </w:tcMar>
          </w:tcPr>
          <w:p>
            <w:pPr>
              <w:spacing w:after="0"/>
              <w:jc w:val="right"/>
            </w:pPr>
            <w:r>
              <w:rPr>
                <w:rFonts w:ascii="Consolas" w:cs="Consolas" w:eastAsia="Consolas" w:hAnsi="Consolas"/>
                <w:b/>
                <w:bCs/>
                <w:color w:val="8B9793"/>
                <w:spacing w:val="20"/>
                <w:sz w:val="14"/>
                <w:szCs w:val="14"/>
              </w:rPr>
              <w:t xml:space="preserve">GIVEN</w:t>
            </w:r>
          </w:p>
        </w:tc>
      </w:tr>
    </w:tbl>
    <w:p>
      <w:pPr>
        <w:spacing w:after="240" w:before="100" w:line="264"/>
      </w:pPr>
      <w:r>
        <w:rPr>
          <w:rFonts w:ascii="Calibri" w:cs="Calibri" w:eastAsia="Calibri" w:hAnsi="Calibri"/>
          <w:color w:val="15211F"/>
          <w:sz w:val="20"/>
          <w:szCs w:val="20"/>
        </w:rPr>
        <w:t xml:space="preserve">The second largest ice sheet on Earth, holding enough water to raise global sea level by several metres. It has been losing mass at an accelerating rate, measurable by satellite gravimetry.</w:t>
      </w:r>
    </w:p>
    <w:tbl>
      <w:tblPr>
        <w:tblW w:type="dxa" w:w="10080"/>
        <w:tblBorders>
          <w:top w:val="none"/>
          <w:left w:val="none"/>
          <w:bottom w:val="none"/>
          <w:right w:val="none"/>
          <w:insideH w:val="none"/>
          <w:insideV w:val="none"/>
        </w:tblBorders>
      </w:tblPr>
      <w:tblGrid>
        <w:gridCol w:w="7560"/>
        <w:gridCol w:w="2520"/>
      </w:tblGrid>
      <w:tr>
        <w:tc>
          <w:tcPr>
            <w:tcW w:type="dxa" w:w="7560"/>
            <w:shd w:fill="F3F5F1" w:val="clear"/>
            <w:tcMar>
              <w:top w:type="dxa" w:w="90"/>
              <w:left w:type="dxa" w:w="120"/>
              <w:bottom w:type="dxa" w:w="90"/>
              <w:right w:type="dxa" w:w="120"/>
            </w:tcMar>
          </w:tcPr>
          <w:p>
            <w:pPr>
              <w:spacing w:after="0"/>
            </w:pPr>
            <w:r>
              <w:rPr>
                <w:rFonts w:ascii="Consolas" w:cs="Consolas" w:eastAsia="Consolas" w:hAnsi="Consolas"/>
                <w:b/>
                <w:bCs/>
                <w:color w:val="186B72"/>
                <w:sz w:val="18"/>
                <w:szCs w:val="18"/>
              </w:rPr>
              <w:t xml:space="preserve">03   </w:t>
            </w:r>
            <w:r>
              <w:rPr>
                <w:rFonts w:ascii="Calibri" w:cs="Calibri" w:eastAsia="Calibri" w:hAnsi="Calibri"/>
                <w:b/>
                <w:bCs/>
                <w:color w:val="0D2530"/>
                <w:spacing w:val="24"/>
                <w:sz w:val="20"/>
                <w:szCs w:val="20"/>
              </w:rPr>
              <w:t xml:space="preserve">PROCESSES</w:t>
            </w:r>
          </w:p>
        </w:tc>
        <w:tc>
          <w:tcPr>
            <w:tcW w:type="dxa" w:w="2520"/>
            <w:shd w:fill="F3F5F1" w:val="clear"/>
            <w:tcMar>
              <w:top w:type="dxa" w:w="90"/>
              <w:left w:type="dxa" w:w="120"/>
              <w:bottom w:type="dxa" w:w="90"/>
              <w:right w:type="dxa" w:w="120"/>
            </w:tcMar>
          </w:tcPr>
          <w:p>
            <w:pPr>
              <w:spacing w:after="0"/>
              <w:jc w:val="right"/>
            </w:pPr>
            <w:r>
              <w:rPr>
                <w:rFonts w:ascii="Consolas" w:cs="Consolas" w:eastAsia="Consolas" w:hAnsi="Consolas"/>
                <w:b/>
                <w:bCs/>
                <w:color w:val="8B9793"/>
                <w:spacing w:val="20"/>
                <w:sz w:val="14"/>
                <w:szCs w:val="14"/>
              </w:rPr>
              <w:t xml:space="preserve">GIVEN</w:t>
            </w:r>
          </w:p>
        </w:tc>
      </w:tr>
    </w:tbl>
    <w:p>
      <w:pPr>
        <w:spacing w:after="100" w:before="100" w:line="264"/>
      </w:pPr>
      <w:r>
        <w:rPr>
          <w:rFonts w:ascii="Calibri" w:cs="Calibri" w:eastAsia="Calibri" w:hAnsi="Calibri"/>
          <w:i/>
          <w:iCs/>
          <w:color w:val="5A6A66"/>
          <w:sz w:val="19"/>
          <w:szCs w:val="19"/>
        </w:rPr>
        <w:t xml:space="preserve">What is changing here, and the mechanisms driving it.</w:t>
      </w:r>
    </w:p>
    <w:p>
      <w:pPr>
        <w:pStyle w:val="ListParagraph"/>
        <w:numPr>
          <w:ilvl w:val="0"/>
          <w:numId w:val="2"/>
        </w:numPr>
        <w:spacing w:after="60" w:line="264"/>
      </w:pPr>
      <w:r>
        <w:rPr>
          <w:rFonts w:ascii="Calibri" w:cs="Calibri" w:eastAsia="Calibri" w:hAnsi="Calibri"/>
          <w:sz w:val="20"/>
          <w:szCs w:val="20"/>
        </w:rPr>
        <w:t xml:space="preserve">Surface melt exceeding snowfall accumulation</w:t>
      </w:r>
    </w:p>
    <w:p>
      <w:pPr>
        <w:pStyle w:val="ListParagraph"/>
        <w:numPr>
          <w:ilvl w:val="0"/>
          <w:numId w:val="2"/>
        </w:numPr>
        <w:spacing w:after="60" w:line="264"/>
      </w:pPr>
      <w:r>
        <w:rPr>
          <w:rFonts w:ascii="Calibri" w:cs="Calibri" w:eastAsia="Calibri" w:hAnsi="Calibri"/>
          <w:sz w:val="20"/>
          <w:szCs w:val="20"/>
        </w:rPr>
        <w:t xml:space="preserve">Glacier acceleration and calving at the margins</w:t>
      </w:r>
    </w:p>
    <w:p>
      <w:pPr>
        <w:pStyle w:val="ListParagraph"/>
        <w:numPr>
          <w:ilvl w:val="0"/>
          <w:numId w:val="2"/>
        </w:numPr>
        <w:spacing w:after="60" w:line="264"/>
      </w:pPr>
      <w:r>
        <w:rPr>
          <w:rFonts w:ascii="Calibri" w:cs="Calibri" w:eastAsia="Calibri" w:hAnsi="Calibri"/>
          <w:sz w:val="20"/>
          <w:szCs w:val="20"/>
        </w:rPr>
        <w:t xml:space="preserve">Albedo feedback as bright ice darkens</w:t>
      </w:r>
    </w:p>
    <w:p>
      <w:pPr>
        <w:pStyle w:val="ListParagraph"/>
        <w:numPr>
          <w:ilvl w:val="0"/>
          <w:numId w:val="2"/>
        </w:numPr>
        <w:spacing w:after="60" w:line="264"/>
      </w:pPr>
      <w:r>
        <w:rPr>
          <w:rFonts w:ascii="Calibri" w:cs="Calibri" w:eastAsia="Calibri" w:hAnsi="Calibri"/>
          <w:sz w:val="20"/>
          <w:szCs w:val="20"/>
        </w:rPr>
        <w:t xml:space="preserve">Freshwater input to North Atlantic circulation</w:t>
      </w:r>
    </w:p>
    <w:p>
      <w:pPr>
        <w:spacing w:after="180" w:before="0" w:line="264"/>
      </w:pPr>
      <w:r>
        <w:rPr>
          <w:rFonts w:ascii="Calibri" w:cs="Calibri" w:eastAsia="Calibri" w:hAnsi="Calibri"/>
          <w:color w:val="15211F"/>
          <w:sz w:val="20"/>
          <w:szCs w:val="20"/>
        </w:rPr>
        <w:t xml:space="preserve"/>
      </w:r>
    </w:p>
    <w:tbl>
      <w:tblPr>
        <w:tblW w:type="dxa" w:w="10080"/>
        <w:tblBorders>
          <w:top w:val="none"/>
          <w:left w:val="none"/>
          <w:bottom w:val="none"/>
          <w:right w:val="none"/>
          <w:insideH w:val="none"/>
          <w:insideV w:val="none"/>
        </w:tblBorders>
      </w:tblPr>
      <w:tblGrid>
        <w:gridCol w:w="7560"/>
        <w:gridCol w:w="2520"/>
      </w:tblGrid>
      <w:tr>
        <w:tc>
          <w:tcPr>
            <w:tcW w:type="dxa" w:w="7560"/>
            <w:shd w:fill="FFFFFF" w:val="clear"/>
            <w:tcMar>
              <w:top w:type="dxa" w:w="90"/>
              <w:left w:type="dxa" w:w="120"/>
              <w:bottom w:type="dxa" w:w="90"/>
              <w:right w:type="dxa" w:w="120"/>
            </w:tcMar>
          </w:tcPr>
          <w:p>
            <w:pPr>
              <w:spacing w:after="0"/>
            </w:pPr>
            <w:r>
              <w:rPr>
                <w:rFonts w:ascii="Consolas" w:cs="Consolas" w:eastAsia="Consolas" w:hAnsi="Consolas"/>
                <w:b/>
                <w:bCs/>
                <w:color w:val="8A3B4E"/>
                <w:sz w:val="18"/>
                <w:szCs w:val="18"/>
              </w:rPr>
              <w:t xml:space="preserve">04   </w:t>
            </w:r>
            <w:r>
              <w:rPr>
                <w:rFonts w:ascii="Calibri" w:cs="Calibri" w:eastAsia="Calibri" w:hAnsi="Calibri"/>
                <w:b/>
                <w:bCs/>
                <w:color w:val="0D2530"/>
                <w:spacing w:val="24"/>
                <w:sz w:val="20"/>
                <w:szCs w:val="20"/>
              </w:rPr>
              <w:t xml:space="preserve">EVIDENCE</w:t>
            </w:r>
          </w:p>
        </w:tc>
        <w:tc>
          <w:tcPr>
            <w:tcW w:type="dxa" w:w="2520"/>
            <w:shd w:fill="FFFFFF" w:val="clear"/>
            <w:tcMar>
              <w:top w:type="dxa" w:w="90"/>
              <w:left w:type="dxa" w:w="120"/>
              <w:bottom w:type="dxa" w:w="90"/>
              <w:right w:type="dxa" w:w="120"/>
            </w:tcMar>
          </w:tcPr>
          <w:p>
            <w:pPr>
              <w:spacing w:after="0"/>
              <w:jc w:val="right"/>
            </w:pPr>
            <w:r>
              <w:rPr>
                <w:rFonts w:ascii="Consolas" w:cs="Consolas" w:eastAsia="Consolas" w:hAnsi="Consolas"/>
                <w:b/>
                <w:bCs/>
                <w:color w:val="8A3B4E"/>
                <w:spacing w:val="20"/>
                <w:sz w:val="14"/>
                <w:szCs w:val="14"/>
              </w:rPr>
              <w:t xml:space="preserve">YOU BUILD THIS</w:t>
            </w:r>
          </w:p>
        </w:tc>
      </w:tr>
    </w:tbl>
    <w:p>
      <w:pPr>
        <w:spacing w:after="120" w:before="0" w:line="264"/>
      </w:pPr>
      <w:r>
        <w:rPr>
          <w:rFonts w:ascii="Calibri" w:cs="Calibri" w:eastAsia="Calibri" w:hAnsi="Calibri"/>
          <w:i/>
          <w:iCs/>
          <w:color w:val="5A6A66"/>
          <w:sz w:val="19"/>
          <w:szCs w:val="19"/>
        </w:rPr>
        <w:t xml:space="preserve">Find these. Write the year beside every figure — a statistic without a date is not evidence. Note the source too, so you can check it later.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2520"/>
        <w:gridCol w:w="2520"/>
      </w:tblGrid>
      <w:tr>
        <w:trPr>
          <w:tblHeader/>
        </w:trPr>
        <w:tc>
          <w:tcPr>
            <w:tcW w:type="dxa" w:w="5040"/>
            <w:shd w:fill="0D2530" w:val="clear"/>
            <w:tcMar>
              <w:top w:type="dxa" w:w="70"/>
              <w:left w:type="dxa" w:w="120"/>
              <w:bottom w:type="dxa" w:w="70"/>
              <w:right w:type="dxa" w:w="120"/>
            </w:tcMar>
          </w:tcPr>
          <w:p>
            <w:pPr>
              <w:spacing w:after="0" w:before="0" w:line="264"/>
            </w:pPr>
            <w:r>
              <w:rPr>
                <w:rFonts w:ascii="Consolas" w:cs="Consolas" w:eastAsia="Consolas" w:hAnsi="Consolas"/>
                <w:b/>
                <w:bCs/>
                <w:caps/>
                <w:color w:val="FFFFFF"/>
                <w:spacing w:val="20"/>
                <w:sz w:val="15"/>
                <w:szCs w:val="15"/>
              </w:rPr>
              <w:t xml:space="preserve">What to find</w:t>
            </w:r>
          </w:p>
        </w:tc>
        <w:tc>
          <w:tcPr>
            <w:tcW w:type="dxa" w:w="2520"/>
            <w:shd w:fill="0D2530" w:val="clear"/>
            <w:tcMar>
              <w:top w:type="dxa" w:w="70"/>
              <w:left w:type="dxa" w:w="120"/>
              <w:bottom w:type="dxa" w:w="70"/>
              <w:right w:type="dxa" w:w="120"/>
            </w:tcMar>
          </w:tcPr>
          <w:p>
            <w:pPr>
              <w:spacing w:after="0" w:before="0" w:line="264"/>
            </w:pPr>
            <w:r>
              <w:rPr>
                <w:rFonts w:ascii="Consolas" w:cs="Consolas" w:eastAsia="Consolas" w:hAnsi="Consolas"/>
                <w:b/>
                <w:bCs/>
                <w:caps/>
                <w:color w:val="FFFFFF"/>
                <w:spacing w:val="20"/>
                <w:sz w:val="15"/>
                <w:szCs w:val="15"/>
              </w:rPr>
              <w:t xml:space="preserve">Figure + year</w:t>
            </w:r>
          </w:p>
        </w:tc>
        <w:tc>
          <w:tcPr>
            <w:tcW w:type="dxa" w:w="2520"/>
            <w:shd w:fill="0D2530" w:val="clear"/>
            <w:tcMar>
              <w:top w:type="dxa" w:w="70"/>
              <w:left w:type="dxa" w:w="120"/>
              <w:bottom w:type="dxa" w:w="70"/>
              <w:right w:type="dxa" w:w="120"/>
            </w:tcMar>
          </w:tcPr>
          <w:p>
            <w:pPr>
              <w:spacing w:after="0" w:before="0" w:line="264"/>
            </w:pPr>
            <w:r>
              <w:rPr>
                <w:rFonts w:ascii="Consolas" w:cs="Consolas" w:eastAsia="Consolas" w:hAnsi="Consolas"/>
                <w:b/>
                <w:bCs/>
                <w:caps/>
                <w:color w:val="FFFFFF"/>
                <w:spacing w:val="20"/>
                <w:sz w:val="15"/>
                <w:szCs w:val="15"/>
              </w:rPr>
              <w:t xml:space="preserve">Source</w:t>
            </w:r>
          </w:p>
        </w:tc>
      </w:tr>
      <w:tr>
        <w:trPr>
          <w:trHeight w:val="520" w:hRule="atLeast"/>
        </w:trPr>
        <w:tc>
          <w:tcPr>
            <w:tcW w:type="dxa" w:w="5040"/>
            <w:tcBorders>
              <w:top w:val="single" w:color="D9DED7" w:sz="4"/>
              <w:left w:val="none"/>
              <w:bottom w:val="single" w:color="D9DED7" w:sz="4"/>
              <w:right w:val="single" w:color="D9DED7" w:sz="4"/>
            </w:tcBorders>
            <w:tcMar>
              <w:top w:type="dxa" w:w="70"/>
              <w:left w:type="dxa" w:w="120"/>
              <w:bottom w:type="dxa" w:w="70"/>
              <w:right w:type="dxa" w:w="120"/>
            </w:tcMar>
          </w:tcPr>
          <w:p>
            <w:pPr>
              <w:spacing w:after="0" w:before="0" w:line="264"/>
            </w:pPr>
            <w:r>
              <w:rPr>
                <w:rFonts w:ascii="Calibri" w:cs="Calibri" w:eastAsia="Calibri" w:hAnsi="Calibri"/>
                <w:color w:val="15211F"/>
                <w:sz w:val="19"/>
                <w:szCs w:val="19"/>
              </w:rPr>
              <w:t xml:space="preserve">Annual mass loss in gigatonnes, with the year</w:t>
            </w:r>
          </w:p>
        </w:tc>
        <w:tc>
          <w:tcPr>
            <w:tcW w:type="dxa" w:w="2520"/>
            <w:tcBorders>
              <w:top w:val="single" w:color="D9DED7" w:sz="4"/>
              <w:left w:val="none"/>
              <w:bottom w:val="single" w:color="D9DED7" w:sz="4"/>
              <w:right w:val="single" w:color="D9DED7" w:sz="4"/>
            </w:tcBorders>
            <w:tcMar>
              <w:top w:type="dxa" w:w="70"/>
              <w:left w:type="dxa" w:w="120"/>
              <w:bottom w:type="dxa" w:w="70"/>
              <w:right w:type="dxa" w:w="120"/>
            </w:tcMar>
          </w:tcPr>
          <w:p>
            <w:pPr>
              <w:spacing w:after="0" w:before="0" w:line="264"/>
            </w:pPr>
            <w:r>
              <w:rPr>
                <w:rFonts w:ascii="Calibri" w:cs="Calibri" w:eastAsia="Calibri" w:hAnsi="Calibri"/>
                <w:color w:val="15211F"/>
                <w:sz w:val="20"/>
                <w:szCs w:val="20"/>
              </w:rPr>
              <w:t xml:space="preserve"/>
            </w:r>
          </w:p>
        </w:tc>
        <w:tc>
          <w:tcPr>
            <w:tcW w:type="dxa" w:w="2520"/>
            <w:tcBorders>
              <w:top w:val="single" w:color="D9DED7" w:sz="4"/>
              <w:left w:val="none"/>
              <w:bottom w:val="single" w:color="D9DED7" w:sz="4"/>
              <w:right w:val="none"/>
            </w:tcBorders>
            <w:tcMar>
              <w:top w:type="dxa" w:w="70"/>
              <w:left w:type="dxa" w:w="120"/>
              <w:bottom w:type="dxa" w:w="70"/>
              <w:right w:type="dxa" w:w="0"/>
            </w:tcMar>
          </w:tcPr>
          <w:p>
            <w:pPr>
              <w:spacing w:after="0" w:before="0" w:line="264"/>
            </w:pPr>
            <w:r>
              <w:rPr>
                <w:rFonts w:ascii="Calibri" w:cs="Calibri" w:eastAsia="Calibri" w:hAnsi="Calibri"/>
                <w:color w:val="15211F"/>
                <w:sz w:val="20"/>
                <w:szCs w:val="20"/>
              </w:rPr>
              <w:t xml:space="preserve"/>
            </w:r>
          </w:p>
        </w:tc>
      </w:tr>
      <w:tr>
        <w:trPr>
          <w:trHeight w:val="520" w:hRule="atLeast"/>
        </w:trPr>
        <w:tc>
          <w:tcPr>
            <w:tcW w:type="dxa" w:w="5040"/>
            <w:tcBorders>
              <w:top w:val="single" w:color="D9DED7" w:sz="4"/>
              <w:left w:val="none"/>
              <w:bottom w:val="single" w:color="D9DED7" w:sz="4"/>
              <w:right w:val="single" w:color="D9DED7" w:sz="4"/>
            </w:tcBorders>
            <w:tcMar>
              <w:top w:type="dxa" w:w="70"/>
              <w:left w:type="dxa" w:w="120"/>
              <w:bottom w:type="dxa" w:w="70"/>
              <w:right w:type="dxa" w:w="120"/>
            </w:tcMar>
          </w:tcPr>
          <w:p>
            <w:pPr>
              <w:spacing w:after="0" w:before="0" w:line="264"/>
            </w:pPr>
            <w:r>
              <w:rPr>
                <w:rFonts w:ascii="Calibri" w:cs="Calibri" w:eastAsia="Calibri" w:hAnsi="Calibri"/>
                <w:color w:val="15211F"/>
                <w:sz w:val="19"/>
                <w:szCs w:val="19"/>
              </w:rPr>
              <w:t xml:space="preserve">Sea level equivalent held in the ice sheet</w:t>
            </w:r>
          </w:p>
        </w:tc>
        <w:tc>
          <w:tcPr>
            <w:tcW w:type="dxa" w:w="2520"/>
            <w:tcBorders>
              <w:top w:val="single" w:color="D9DED7" w:sz="4"/>
              <w:left w:val="none"/>
              <w:bottom w:val="single" w:color="D9DED7" w:sz="4"/>
              <w:right w:val="single" w:color="D9DED7" w:sz="4"/>
            </w:tcBorders>
            <w:tcMar>
              <w:top w:type="dxa" w:w="70"/>
              <w:left w:type="dxa" w:w="120"/>
              <w:bottom w:type="dxa" w:w="70"/>
              <w:right w:type="dxa" w:w="120"/>
            </w:tcMar>
          </w:tcPr>
          <w:p>
            <w:pPr>
              <w:spacing w:after="0" w:before="0" w:line="264"/>
            </w:pPr>
            <w:r>
              <w:rPr>
                <w:rFonts w:ascii="Calibri" w:cs="Calibri" w:eastAsia="Calibri" w:hAnsi="Calibri"/>
                <w:color w:val="15211F"/>
                <w:sz w:val="20"/>
                <w:szCs w:val="20"/>
              </w:rPr>
              <w:t xml:space="preserve"/>
            </w:r>
          </w:p>
        </w:tc>
        <w:tc>
          <w:tcPr>
            <w:tcW w:type="dxa" w:w="2520"/>
            <w:tcBorders>
              <w:top w:val="single" w:color="D9DED7" w:sz="4"/>
              <w:left w:val="none"/>
              <w:bottom w:val="single" w:color="D9DED7" w:sz="4"/>
              <w:right w:val="none"/>
            </w:tcBorders>
            <w:tcMar>
              <w:top w:type="dxa" w:w="70"/>
              <w:left w:type="dxa" w:w="120"/>
              <w:bottom w:type="dxa" w:w="70"/>
              <w:right w:type="dxa" w:w="0"/>
            </w:tcMar>
          </w:tcPr>
          <w:p>
            <w:pPr>
              <w:spacing w:after="0" w:before="0" w:line="264"/>
            </w:pPr>
            <w:r>
              <w:rPr>
                <w:rFonts w:ascii="Calibri" w:cs="Calibri" w:eastAsia="Calibri" w:hAnsi="Calibri"/>
                <w:color w:val="15211F"/>
                <w:sz w:val="20"/>
                <w:szCs w:val="20"/>
              </w:rPr>
              <w:t xml:space="preserve"/>
            </w:r>
          </w:p>
        </w:tc>
      </w:tr>
      <w:tr>
        <w:trPr>
          <w:trHeight w:val="520" w:hRule="atLeast"/>
        </w:trPr>
        <w:tc>
          <w:tcPr>
            <w:tcW w:type="dxa" w:w="5040"/>
            <w:tcBorders>
              <w:top w:val="single" w:color="D9DED7" w:sz="4"/>
              <w:left w:val="none"/>
              <w:bottom w:val="single" w:color="D9DED7" w:sz="4"/>
              <w:right w:val="single" w:color="D9DED7" w:sz="4"/>
            </w:tcBorders>
            <w:tcMar>
              <w:top w:type="dxa" w:w="70"/>
              <w:left w:type="dxa" w:w="120"/>
              <w:bottom w:type="dxa" w:w="70"/>
              <w:right w:type="dxa" w:w="120"/>
            </w:tcMar>
          </w:tcPr>
          <w:p>
            <w:pPr>
              <w:spacing w:after="0" w:before="0" w:line="264"/>
            </w:pPr>
            <w:r>
              <w:rPr>
                <w:rFonts w:ascii="Calibri" w:cs="Calibri" w:eastAsia="Calibri" w:hAnsi="Calibri"/>
                <w:color w:val="15211F"/>
                <w:sz w:val="19"/>
                <w:szCs w:val="19"/>
              </w:rPr>
              <w:t xml:space="preserve">Contribution to observed global sea level rise</w:t>
            </w:r>
          </w:p>
        </w:tc>
        <w:tc>
          <w:tcPr>
            <w:tcW w:type="dxa" w:w="2520"/>
            <w:tcBorders>
              <w:top w:val="single" w:color="D9DED7" w:sz="4"/>
              <w:left w:val="none"/>
              <w:bottom w:val="single" w:color="D9DED7" w:sz="4"/>
              <w:right w:val="single" w:color="D9DED7" w:sz="4"/>
            </w:tcBorders>
            <w:tcMar>
              <w:top w:type="dxa" w:w="70"/>
              <w:left w:type="dxa" w:w="120"/>
              <w:bottom w:type="dxa" w:w="70"/>
              <w:right w:type="dxa" w:w="120"/>
            </w:tcMar>
          </w:tcPr>
          <w:p>
            <w:pPr>
              <w:spacing w:after="0" w:before="0" w:line="264"/>
            </w:pPr>
            <w:r>
              <w:rPr>
                <w:rFonts w:ascii="Calibri" w:cs="Calibri" w:eastAsia="Calibri" w:hAnsi="Calibri"/>
                <w:color w:val="15211F"/>
                <w:sz w:val="20"/>
                <w:szCs w:val="20"/>
              </w:rPr>
              <w:t xml:space="preserve"/>
            </w:r>
          </w:p>
        </w:tc>
        <w:tc>
          <w:tcPr>
            <w:tcW w:type="dxa" w:w="2520"/>
            <w:tcBorders>
              <w:top w:val="single" w:color="D9DED7" w:sz="4"/>
              <w:left w:val="none"/>
              <w:bottom w:val="single" w:color="D9DED7" w:sz="4"/>
              <w:right w:val="none"/>
            </w:tcBorders>
            <w:tcMar>
              <w:top w:type="dxa" w:w="70"/>
              <w:left w:type="dxa" w:w="120"/>
              <w:bottom w:type="dxa" w:w="70"/>
              <w:right w:type="dxa" w:w="0"/>
            </w:tcMar>
          </w:tcPr>
          <w:p>
            <w:pPr>
              <w:spacing w:after="0" w:before="0" w:line="264"/>
            </w:pPr>
            <w:r>
              <w:rPr>
                <w:rFonts w:ascii="Calibri" w:cs="Calibri" w:eastAsia="Calibri" w:hAnsi="Calibri"/>
                <w:color w:val="15211F"/>
                <w:sz w:val="20"/>
                <w:szCs w:val="20"/>
              </w:rPr>
              <w:t xml:space="preserve"/>
            </w:r>
          </w:p>
        </w:tc>
      </w:tr>
      <w:tr>
        <w:trPr>
          <w:trHeight w:val="520" w:hRule="atLeast"/>
        </w:trPr>
        <w:tc>
          <w:tcPr>
            <w:tcW w:type="dxa" w:w="5040"/>
            <w:tcBorders>
              <w:top w:val="single" w:color="D9DED7" w:sz="4"/>
              <w:left w:val="none"/>
              <w:bottom w:val="single" w:color="D9DED7" w:sz="4"/>
              <w:right w:val="single" w:color="D9DED7" w:sz="4"/>
            </w:tcBorders>
            <w:tcMar>
              <w:top w:type="dxa" w:w="70"/>
              <w:left w:type="dxa" w:w="120"/>
              <w:bottom w:type="dxa" w:w="70"/>
              <w:right w:type="dxa" w:w="120"/>
            </w:tcMar>
          </w:tcPr>
          <w:p>
            <w:pPr>
              <w:spacing w:after="0" w:before="0" w:line="264"/>
            </w:pPr>
            <w:r>
              <w:rPr>
                <w:rFonts w:ascii="Calibri" w:cs="Calibri" w:eastAsia="Calibri" w:hAnsi="Calibri"/>
                <w:color w:val="15211F"/>
                <w:sz w:val="19"/>
                <w:szCs w:val="19"/>
              </w:rPr>
              <w:t xml:space="preserve">How the rate has changed since the 1990s</w:t>
            </w:r>
          </w:p>
        </w:tc>
        <w:tc>
          <w:tcPr>
            <w:tcW w:type="dxa" w:w="2520"/>
            <w:tcBorders>
              <w:top w:val="single" w:color="D9DED7" w:sz="4"/>
              <w:left w:val="none"/>
              <w:bottom w:val="single" w:color="D9DED7" w:sz="4"/>
              <w:right w:val="single" w:color="D9DED7" w:sz="4"/>
            </w:tcBorders>
            <w:tcMar>
              <w:top w:type="dxa" w:w="70"/>
              <w:left w:type="dxa" w:w="120"/>
              <w:bottom w:type="dxa" w:w="70"/>
              <w:right w:type="dxa" w:w="120"/>
            </w:tcMar>
          </w:tcPr>
          <w:p>
            <w:pPr>
              <w:spacing w:after="0" w:before="0" w:line="264"/>
            </w:pPr>
            <w:r>
              <w:rPr>
                <w:rFonts w:ascii="Calibri" w:cs="Calibri" w:eastAsia="Calibri" w:hAnsi="Calibri"/>
                <w:color w:val="15211F"/>
                <w:sz w:val="20"/>
                <w:szCs w:val="20"/>
              </w:rPr>
              <w:t xml:space="preserve"/>
            </w:r>
          </w:p>
        </w:tc>
        <w:tc>
          <w:tcPr>
            <w:tcW w:type="dxa" w:w="2520"/>
            <w:tcBorders>
              <w:top w:val="single" w:color="D9DED7" w:sz="4"/>
              <w:left w:val="none"/>
              <w:bottom w:val="single" w:color="D9DED7" w:sz="4"/>
              <w:right w:val="none"/>
            </w:tcBorders>
            <w:tcMar>
              <w:top w:type="dxa" w:w="70"/>
              <w:left w:type="dxa" w:w="120"/>
              <w:bottom w:type="dxa" w:w="70"/>
              <w:right w:type="dxa" w:w="0"/>
            </w:tcMar>
          </w:tcPr>
          <w:p>
            <w:pPr>
              <w:spacing w:after="0" w:before="0" w:line="264"/>
            </w:pPr>
            <w:r>
              <w:rPr>
                <w:rFonts w:ascii="Calibri" w:cs="Calibri" w:eastAsia="Calibri" w:hAnsi="Calibri"/>
                <w:color w:val="15211F"/>
                <w:sz w:val="20"/>
                <w:szCs w:val="20"/>
              </w:rPr>
              <w:t xml:space="preserve"/>
            </w:r>
          </w:p>
        </w:tc>
      </w:tr>
    </w:tbl>
    <w:p>
      <w:pPr>
        <w:spacing w:after="200" w:before="0" w:line="264"/>
      </w:pPr>
      <w:r>
        <w:rPr>
          <w:rFonts w:ascii="Calibri" w:cs="Calibri" w:eastAsia="Calibri" w:hAnsi="Calibri"/>
          <w:color w:val="15211F"/>
          <w:sz w:val="20"/>
          <w:szCs w:val="20"/>
        </w:rPr>
        <w:t xml:space="preserve"/>
      </w:r>
    </w:p>
    <w:tbl>
      <w:tblPr>
        <w:tblW w:type="dxa" w:w="10080"/>
        <w:tblBorders>
          <w:top w:val="none"/>
          <w:left w:val="none"/>
          <w:bottom w:val="none"/>
          <w:right w:val="none"/>
          <w:insideH w:val="none"/>
          <w:insideV w:val="none"/>
        </w:tblBorders>
      </w:tblPr>
      <w:tblGrid>
        <w:gridCol w:w="7560"/>
        <w:gridCol w:w="2520"/>
      </w:tblGrid>
      <w:tr>
        <w:tc>
          <w:tcPr>
            <w:tcW w:type="dxa" w:w="7560"/>
            <w:shd w:fill="F3F5F1" w:val="clear"/>
            <w:tcMar>
              <w:top w:type="dxa" w:w="90"/>
              <w:left w:type="dxa" w:w="120"/>
              <w:bottom w:type="dxa" w:w="90"/>
              <w:right w:type="dxa" w:w="120"/>
            </w:tcMar>
          </w:tcPr>
          <w:p>
            <w:pPr>
              <w:spacing w:after="0"/>
            </w:pPr>
            <w:r>
              <w:rPr>
                <w:rFonts w:ascii="Consolas" w:cs="Consolas" w:eastAsia="Consolas" w:hAnsi="Consolas"/>
                <w:b/>
                <w:bCs/>
                <w:color w:val="186B72"/>
                <w:sz w:val="18"/>
                <w:szCs w:val="18"/>
              </w:rPr>
              <w:t xml:space="preserve">05   </w:t>
            </w:r>
            <w:r>
              <w:rPr>
                <w:rFonts w:ascii="Calibri" w:cs="Calibri" w:eastAsia="Calibri" w:hAnsi="Calibri"/>
                <w:b/>
                <w:bCs/>
                <w:color w:val="0D2530"/>
                <w:spacing w:val="24"/>
                <w:sz w:val="20"/>
                <w:szCs w:val="20"/>
              </w:rPr>
              <w:t xml:space="preserve">STAKEHOLDERS</w:t>
            </w:r>
          </w:p>
        </w:tc>
        <w:tc>
          <w:tcPr>
            <w:tcW w:type="dxa" w:w="2520"/>
            <w:shd w:fill="F3F5F1" w:val="clear"/>
            <w:tcMar>
              <w:top w:type="dxa" w:w="90"/>
              <w:left w:type="dxa" w:w="120"/>
              <w:bottom w:type="dxa" w:w="90"/>
              <w:right w:type="dxa" w:w="120"/>
            </w:tcMar>
          </w:tcPr>
          <w:p>
            <w:pPr>
              <w:spacing w:after="0"/>
              <w:jc w:val="right"/>
            </w:pPr>
            <w:r>
              <w:rPr>
                <w:rFonts w:ascii="Consolas" w:cs="Consolas" w:eastAsia="Consolas" w:hAnsi="Consolas"/>
                <w:b/>
                <w:bCs/>
                <w:color w:val="8B9793"/>
                <w:spacing w:val="20"/>
                <w:sz w:val="14"/>
                <w:szCs w:val="14"/>
              </w:rPr>
              <w:t xml:space="preserve">GIVEN</w:t>
            </w:r>
          </w:p>
        </w:tc>
      </w:tr>
    </w:tbl>
    <w:p>
      <w:pPr>
        <w:spacing w:after="100" w:before="100" w:line="264"/>
      </w:pPr>
      <w:r>
        <w:rPr>
          <w:rFonts w:ascii="Calibri" w:cs="Calibri" w:eastAsia="Calibri" w:hAnsi="Calibri"/>
          <w:i/>
          <w:iCs/>
          <w:color w:val="5A6A66"/>
          <w:sz w:val="19"/>
          <w:szCs w:val="19"/>
        </w:rPr>
        <w:t xml:space="preserve">Who is affected, and separately, who holds the decision-making power.</w:t>
      </w:r>
    </w:p>
    <w:p>
      <w:pPr>
        <w:pStyle w:val="ListParagraph"/>
        <w:numPr>
          <w:ilvl w:val="0"/>
          <w:numId w:val="2"/>
        </w:numPr>
        <w:spacing w:after="60" w:line="264"/>
      </w:pPr>
      <w:r>
        <w:rPr>
          <w:rFonts w:ascii="Calibri" w:cs="Calibri" w:eastAsia="Calibri" w:hAnsi="Calibri"/>
          <w:sz w:val="20"/>
          <w:szCs w:val="20"/>
        </w:rPr>
        <w:t xml:space="preserve">Coastal populations worldwide facing sea level rise</w:t>
      </w:r>
    </w:p>
    <w:p>
      <w:pPr>
        <w:pStyle w:val="ListParagraph"/>
        <w:numPr>
          <w:ilvl w:val="0"/>
          <w:numId w:val="2"/>
        </w:numPr>
        <w:spacing w:after="60" w:line="264"/>
      </w:pPr>
      <w:r>
        <w:rPr>
          <w:rFonts w:ascii="Calibri" w:cs="Calibri" w:eastAsia="Calibri" w:hAnsi="Calibri"/>
          <w:sz w:val="20"/>
          <w:szCs w:val="20"/>
        </w:rPr>
        <w:t xml:space="preserve">Greenlandic communities and their government</w:t>
      </w:r>
    </w:p>
    <w:p>
      <w:pPr>
        <w:pStyle w:val="ListParagraph"/>
        <w:numPr>
          <w:ilvl w:val="0"/>
          <w:numId w:val="2"/>
        </w:numPr>
        <w:spacing w:after="60" w:line="264"/>
      </w:pPr>
      <w:r>
        <w:rPr>
          <w:rFonts w:ascii="Calibri" w:cs="Calibri" w:eastAsia="Calibri" w:hAnsi="Calibri"/>
          <w:sz w:val="20"/>
          <w:szCs w:val="20"/>
        </w:rPr>
        <w:t xml:space="preserve">Climate scientists and monitoring programmes</w:t>
      </w:r>
    </w:p>
    <w:p>
      <w:pPr>
        <w:pStyle w:val="ListParagraph"/>
        <w:numPr>
          <w:ilvl w:val="0"/>
          <w:numId w:val="2"/>
        </w:numPr>
        <w:spacing w:after="60" w:line="264"/>
      </w:pPr>
      <w:r>
        <w:rPr>
          <w:rFonts w:ascii="Calibri" w:cs="Calibri" w:eastAsia="Calibri" w:hAnsi="Calibri"/>
          <w:sz w:val="20"/>
          <w:szCs w:val="20"/>
        </w:rPr>
        <w:t xml:space="preserve">Mining and shipping interests as ice retreats</w:t>
      </w:r>
    </w:p>
    <w:p>
      <w:pPr>
        <w:spacing w:after="120" w:before="0" w:line="264"/>
      </w:pPr>
      <w:r>
        <w:rPr>
          <w:rFonts w:ascii="Calibri" w:cs="Calibri" w:eastAsia="Calibri" w:hAnsi="Calibri"/>
          <w:i/>
          <w:iCs/>
          <w:color w:val="5A6A66"/>
          <w:sz w:val="19"/>
          <w:szCs w:val="19"/>
        </w:rPr>
        <w:t xml:space="preserve">For each one, add what they actually want — and mark where two of them want incompatible things.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bl>
    <w:p>
      <w:pPr>
        <w:spacing w:after="200" w:before="0" w:line="264"/>
      </w:pPr>
      <w:r>
        <w:rPr>
          <w:rFonts w:ascii="Calibri" w:cs="Calibri" w:eastAsia="Calibri" w:hAnsi="Calibri"/>
          <w:color w:val="15211F"/>
          <w:sz w:val="20"/>
          <w:szCs w:val="20"/>
        </w:rPr>
        <w:t xml:space="preserve"/>
      </w:r>
    </w:p>
    <w:tbl>
      <w:tblPr>
        <w:tblW w:type="dxa" w:w="10080"/>
        <w:tblBorders>
          <w:top w:val="none"/>
          <w:left w:val="none"/>
          <w:bottom w:val="none"/>
          <w:right w:val="none"/>
          <w:insideH w:val="none"/>
          <w:insideV w:val="none"/>
        </w:tblBorders>
      </w:tblPr>
      <w:tblGrid>
        <w:gridCol w:w="7560"/>
        <w:gridCol w:w="2520"/>
      </w:tblGrid>
      <w:tr>
        <w:tc>
          <w:tcPr>
            <w:tcW w:type="dxa" w:w="7560"/>
            <w:shd w:fill="FFFFFF" w:val="clear"/>
            <w:tcMar>
              <w:top w:type="dxa" w:w="90"/>
              <w:left w:type="dxa" w:w="120"/>
              <w:bottom w:type="dxa" w:w="90"/>
              <w:right w:type="dxa" w:w="120"/>
            </w:tcMar>
          </w:tcPr>
          <w:p>
            <w:pPr>
              <w:spacing w:after="0"/>
            </w:pPr>
            <w:r>
              <w:rPr>
                <w:rFonts w:ascii="Consolas" w:cs="Consolas" w:eastAsia="Consolas" w:hAnsi="Consolas"/>
                <w:b/>
                <w:bCs/>
                <w:color w:val="8A3B4E"/>
                <w:sz w:val="18"/>
                <w:szCs w:val="18"/>
              </w:rPr>
              <w:t xml:space="preserve">06   </w:t>
            </w:r>
            <w:r>
              <w:rPr>
                <w:rFonts w:ascii="Calibri" w:cs="Calibri" w:eastAsia="Calibri" w:hAnsi="Calibri"/>
                <w:b/>
                <w:bCs/>
                <w:color w:val="0D2530"/>
                <w:spacing w:val="24"/>
                <w:sz w:val="20"/>
                <w:szCs w:val="20"/>
              </w:rPr>
              <w:t xml:space="preserve">PERSPECTIVES</w:t>
            </w:r>
          </w:p>
        </w:tc>
        <w:tc>
          <w:tcPr>
            <w:tcW w:type="dxa" w:w="2520"/>
            <w:shd w:fill="FFFFFF" w:val="clear"/>
            <w:tcMar>
              <w:top w:type="dxa" w:w="90"/>
              <w:left w:type="dxa" w:w="120"/>
              <w:bottom w:type="dxa" w:w="90"/>
              <w:right w:type="dxa" w:w="120"/>
            </w:tcMar>
          </w:tcPr>
          <w:p>
            <w:pPr>
              <w:spacing w:after="0"/>
              <w:jc w:val="right"/>
            </w:pPr>
            <w:r>
              <w:rPr>
                <w:rFonts w:ascii="Consolas" w:cs="Consolas" w:eastAsia="Consolas" w:hAnsi="Consolas"/>
                <w:b/>
                <w:bCs/>
                <w:color w:val="8A3B4E"/>
                <w:spacing w:val="20"/>
                <w:sz w:val="14"/>
                <w:szCs w:val="14"/>
              </w:rPr>
              <w:t xml:space="preserve">YOU BUILD THIS</w:t>
            </w:r>
          </w:p>
        </w:tc>
      </w:tr>
    </w:tbl>
    <w:p>
      <w:pPr>
        <w:spacing w:after="120" w:before="0" w:line="264"/>
      </w:pPr>
      <w:r>
        <w:rPr>
          <w:rFonts w:ascii="Calibri" w:cs="Calibri" w:eastAsia="Calibri" w:hAnsi="Calibri"/>
          <w:i/>
          <w:iCs/>
          <w:color w:val="5A6A66"/>
          <w:sz w:val="19"/>
          <w:szCs w:val="19"/>
        </w:rPr>
        <w:t xml:space="preserve">Find two sources that disagree about this case — not two summaries of the same view. For each: who they are, what they claim, and what interest they have. A perspective without a holder is not a perspective.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bl>
    <w:p>
      <w:pPr>
        <w:spacing w:after="200" w:before="0" w:line="264"/>
      </w:pPr>
      <w:r>
        <w:rPr>
          <w:rFonts w:ascii="Calibri" w:cs="Calibri" w:eastAsia="Calibri" w:hAnsi="Calibri"/>
          <w:color w:val="15211F"/>
          <w:sz w:val="20"/>
          <w:szCs w:val="20"/>
        </w:rPr>
        <w:t xml:space="preserve"/>
      </w:r>
    </w:p>
    <w:tbl>
      <w:tblPr>
        <w:tblW w:type="dxa" w:w="10080"/>
        <w:tblBorders>
          <w:top w:val="none"/>
          <w:left w:val="none"/>
          <w:bottom w:val="none"/>
          <w:right w:val="none"/>
          <w:insideH w:val="none"/>
          <w:insideV w:val="none"/>
        </w:tblBorders>
      </w:tblPr>
      <w:tblGrid>
        <w:gridCol w:w="7560"/>
        <w:gridCol w:w="2520"/>
      </w:tblGrid>
      <w:tr>
        <w:tc>
          <w:tcPr>
            <w:tcW w:type="dxa" w:w="7560"/>
            <w:shd w:fill="F3F5F1" w:val="clear"/>
            <w:tcMar>
              <w:top w:type="dxa" w:w="90"/>
              <w:left w:type="dxa" w:w="120"/>
              <w:bottom w:type="dxa" w:w="90"/>
              <w:right w:type="dxa" w:w="120"/>
            </w:tcMar>
          </w:tcPr>
          <w:p>
            <w:pPr>
              <w:spacing w:after="0"/>
            </w:pPr>
            <w:r>
              <w:rPr>
                <w:rFonts w:ascii="Consolas" w:cs="Consolas" w:eastAsia="Consolas" w:hAnsi="Consolas"/>
                <w:b/>
                <w:bCs/>
                <w:color w:val="186B72"/>
                <w:sz w:val="18"/>
                <w:szCs w:val="18"/>
              </w:rPr>
              <w:t xml:space="preserve">07   </w:t>
            </w:r>
            <w:r>
              <w:rPr>
                <w:rFonts w:ascii="Calibri" w:cs="Calibri" w:eastAsia="Calibri" w:hAnsi="Calibri"/>
                <w:b/>
                <w:bCs/>
                <w:color w:val="0D2530"/>
                <w:spacing w:val="24"/>
                <w:sz w:val="20"/>
                <w:szCs w:val="20"/>
              </w:rPr>
              <w:t xml:space="preserve">CONCEPTS</w:t>
            </w:r>
          </w:p>
        </w:tc>
        <w:tc>
          <w:tcPr>
            <w:tcW w:type="dxa" w:w="2520"/>
            <w:shd w:fill="F3F5F1" w:val="clear"/>
            <w:tcMar>
              <w:top w:type="dxa" w:w="90"/>
              <w:left w:type="dxa" w:w="120"/>
              <w:bottom w:type="dxa" w:w="90"/>
              <w:right w:type="dxa" w:w="120"/>
            </w:tcMar>
          </w:tcPr>
          <w:p>
            <w:pPr>
              <w:spacing w:after="0"/>
              <w:jc w:val="right"/>
            </w:pPr>
            <w:r>
              <w:rPr>
                <w:rFonts w:ascii="Consolas" w:cs="Consolas" w:eastAsia="Consolas" w:hAnsi="Consolas"/>
                <w:b/>
                <w:bCs/>
                <w:color w:val="8B9793"/>
                <w:spacing w:val="20"/>
                <w:sz w:val="14"/>
                <w:szCs w:val="14"/>
              </w:rPr>
              <w:t xml:space="preserve">GIVEN</w:t>
            </w:r>
          </w:p>
        </w:tc>
      </w:tr>
    </w:tbl>
    <w:p>
      <w:pPr>
        <w:pStyle w:val="ListParagraph"/>
        <w:numPr>
          <w:ilvl w:val="0"/>
          <w:numId w:val="2"/>
        </w:numPr>
        <w:spacing w:after="60" w:line="264"/>
      </w:pPr>
      <w:r>
        <w:rPr>
          <w:rFonts w:ascii="Calibri" w:cs="Calibri" w:eastAsia="Calibri" w:hAnsi="Calibri"/>
          <w:b/>
          <w:bCs/>
          <w:sz w:val="20"/>
          <w:szCs w:val="20"/>
        </w:rPr>
        <w:t xml:space="preserve">Process. </w:t>
      </w:r>
      <w:r>
        <w:rPr>
          <w:rFonts w:ascii="Calibri" w:cs="Calibri" w:eastAsia="Calibri" w:hAnsi="Calibri"/>
          <w:sz w:val="20"/>
          <w:szCs w:val="20"/>
        </w:rPr>
        <w:t xml:space="preserve">Physical mechanism you can measure, not model output alone.</w:t>
      </w:r>
    </w:p>
    <w:p>
      <w:pPr>
        <w:pStyle w:val="ListParagraph"/>
        <w:numPr>
          <w:ilvl w:val="0"/>
          <w:numId w:val="2"/>
        </w:numPr>
        <w:spacing w:after="60" w:line="264"/>
      </w:pPr>
      <w:r>
        <w:rPr>
          <w:rFonts w:ascii="Calibri" w:cs="Calibri" w:eastAsia="Calibri" w:hAnsi="Calibri"/>
          <w:b/>
          <w:bCs/>
          <w:sz w:val="20"/>
          <w:szCs w:val="20"/>
        </w:rPr>
        <w:t xml:space="preserve">Scale. </w:t>
      </w:r>
      <w:r>
        <w:rPr>
          <w:rFonts w:ascii="Calibri" w:cs="Calibri" w:eastAsia="Calibri" w:hAnsi="Calibri"/>
          <w:sz w:val="20"/>
          <w:szCs w:val="20"/>
        </w:rPr>
        <w:t xml:space="preserve">One island's ice determining coastlines worldwide.</w:t>
      </w:r>
    </w:p>
    <w:p>
      <w:pPr>
        <w:pStyle w:val="ListParagraph"/>
        <w:numPr>
          <w:ilvl w:val="0"/>
          <w:numId w:val="2"/>
        </w:numPr>
        <w:spacing w:after="60" w:line="264"/>
      </w:pPr>
      <w:r>
        <w:rPr>
          <w:rFonts w:ascii="Calibri" w:cs="Calibri" w:eastAsia="Calibri" w:hAnsi="Calibri"/>
          <w:b/>
          <w:bCs/>
          <w:sz w:val="20"/>
          <w:szCs w:val="20"/>
        </w:rPr>
        <w:t xml:space="preserve">Possibility. </w:t>
      </w:r>
      <w:r>
        <w:rPr>
          <w:rFonts w:ascii="Calibri" w:cs="Calibri" w:eastAsia="Calibri" w:hAnsi="Calibri"/>
          <w:sz w:val="20"/>
          <w:szCs w:val="20"/>
        </w:rPr>
        <w:t xml:space="preserve">Some loss is now committed regardless of future emissions.</w:t>
      </w:r>
    </w:p>
    <w:p>
      <w:pPr>
        <w:spacing w:after="180" w:before="0" w:line="264"/>
      </w:pPr>
      <w:r>
        <w:rPr>
          <w:rFonts w:ascii="Calibri" w:cs="Calibri" w:eastAsia="Calibri" w:hAnsi="Calibri"/>
          <w:color w:val="15211F"/>
          <w:sz w:val="20"/>
          <w:szCs w:val="20"/>
        </w:rPr>
        <w:t xml:space="preserve"/>
      </w:r>
    </w:p>
    <w:tbl>
      <w:tblPr>
        <w:tblW w:type="dxa" w:w="10080"/>
        <w:tblBorders>
          <w:top w:val="none"/>
          <w:left w:val="none"/>
          <w:bottom w:val="none"/>
          <w:right w:val="none"/>
          <w:insideH w:val="none"/>
          <w:insideV w:val="none"/>
        </w:tblBorders>
      </w:tblPr>
      <w:tblGrid>
        <w:gridCol w:w="7560"/>
        <w:gridCol w:w="2520"/>
      </w:tblGrid>
      <w:tr>
        <w:tc>
          <w:tcPr>
            <w:tcW w:type="dxa" w:w="7560"/>
            <w:shd w:fill="FFFFFF" w:val="clear"/>
            <w:tcMar>
              <w:top w:type="dxa" w:w="90"/>
              <w:left w:type="dxa" w:w="120"/>
              <w:bottom w:type="dxa" w:w="90"/>
              <w:right w:type="dxa" w:w="120"/>
            </w:tcMar>
          </w:tcPr>
          <w:p>
            <w:pPr>
              <w:spacing w:after="0"/>
            </w:pPr>
            <w:r>
              <w:rPr>
                <w:rFonts w:ascii="Consolas" w:cs="Consolas" w:eastAsia="Consolas" w:hAnsi="Consolas"/>
                <w:b/>
                <w:bCs/>
                <w:color w:val="8A3B4E"/>
                <w:sz w:val="18"/>
                <w:szCs w:val="18"/>
              </w:rPr>
              <w:t xml:space="preserve">08   </w:t>
            </w:r>
            <w:r>
              <w:rPr>
                <w:rFonts w:ascii="Calibri" w:cs="Calibri" w:eastAsia="Calibri" w:hAnsi="Calibri"/>
                <w:b/>
                <w:bCs/>
                <w:color w:val="0D2530"/>
                <w:spacing w:val="24"/>
                <w:sz w:val="20"/>
                <w:szCs w:val="20"/>
              </w:rPr>
              <w:t xml:space="preserve">EVALUATION</w:t>
            </w:r>
          </w:p>
        </w:tc>
        <w:tc>
          <w:tcPr>
            <w:tcW w:type="dxa" w:w="2520"/>
            <w:shd w:fill="FFFFFF" w:val="clear"/>
            <w:tcMar>
              <w:top w:type="dxa" w:w="90"/>
              <w:left w:type="dxa" w:w="120"/>
              <w:bottom w:type="dxa" w:w="90"/>
              <w:right w:type="dxa" w:w="120"/>
            </w:tcMar>
          </w:tcPr>
          <w:p>
            <w:pPr>
              <w:spacing w:after="0"/>
              <w:jc w:val="right"/>
            </w:pPr>
            <w:r>
              <w:rPr>
                <w:rFonts w:ascii="Consolas" w:cs="Consolas" w:eastAsia="Consolas" w:hAnsi="Consolas"/>
                <w:b/>
                <w:bCs/>
                <w:color w:val="8A3B4E"/>
                <w:spacing w:val="20"/>
                <w:sz w:val="14"/>
                <w:szCs w:val="14"/>
              </w:rPr>
              <w:t xml:space="preserve">YOU BUILD THIS</w:t>
            </w:r>
          </w:p>
        </w:tc>
      </w:tr>
    </w:tbl>
    <w:p>
      <w:pPr>
        <w:spacing w:after="120" w:before="0" w:line="264"/>
      </w:pPr>
      <w:r>
        <w:rPr>
          <w:rFonts w:ascii="Calibri" w:cs="Calibri" w:eastAsia="Calibri" w:hAnsi="Calibri"/>
          <w:i/>
          <w:iCs/>
          <w:color w:val="5A6A66"/>
          <w:sz w:val="19"/>
          <w:szCs w:val="19"/>
        </w:rPr>
        <w:t xml:space="preserve">How significant is this? How effective was any response? What are the limits of your evidence? What else could explain the pattern? Reach a judgement and defend it.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bl>
    <w:p>
      <w:pPr>
        <w:spacing w:after="200" w:before="0" w:line="264"/>
      </w:pPr>
      <w:r>
        <w:rPr>
          <w:rFonts w:ascii="Calibri" w:cs="Calibri" w:eastAsia="Calibri" w:hAnsi="Calibri"/>
          <w:color w:val="15211F"/>
          <w:sz w:val="20"/>
          <w:szCs w:val="20"/>
        </w:rPr>
        <w:t xml:space="preserve"/>
      </w:r>
    </w:p>
    <w:tbl>
      <w:tblPr>
        <w:tblW w:type="dxa" w:w="10080"/>
        <w:tblBorders>
          <w:top w:val="none"/>
          <w:left w:val="none"/>
          <w:bottom w:val="none"/>
          <w:right w:val="none"/>
          <w:insideH w:val="none"/>
          <w:insideV w:val="none"/>
        </w:tblBorders>
      </w:tblPr>
      <w:tblGrid>
        <w:gridCol w:w="7560"/>
        <w:gridCol w:w="2520"/>
      </w:tblGrid>
      <w:tr>
        <w:tc>
          <w:tcPr>
            <w:tcW w:type="dxa" w:w="7560"/>
            <w:shd w:fill="FFFFFF" w:val="clear"/>
            <w:tcMar>
              <w:top w:type="dxa" w:w="90"/>
              <w:left w:type="dxa" w:w="120"/>
              <w:bottom w:type="dxa" w:w="90"/>
              <w:right w:type="dxa" w:w="120"/>
            </w:tcMar>
          </w:tcPr>
          <w:p>
            <w:pPr>
              <w:spacing w:after="0"/>
            </w:pPr>
            <w:r>
              <w:rPr>
                <w:rFonts w:ascii="Consolas" w:cs="Consolas" w:eastAsia="Consolas" w:hAnsi="Consolas"/>
                <w:b/>
                <w:bCs/>
                <w:color w:val="8A3B4E"/>
                <w:sz w:val="18"/>
                <w:szCs w:val="18"/>
              </w:rPr>
              <w:t xml:space="preserve">09   </w:t>
            </w:r>
            <w:r>
              <w:rPr>
                <w:rFonts w:ascii="Calibri" w:cs="Calibri" w:eastAsia="Calibri" w:hAnsi="Calibri"/>
                <w:b/>
                <w:bCs/>
                <w:color w:val="0D2530"/>
                <w:spacing w:val="24"/>
                <w:sz w:val="20"/>
                <w:szCs w:val="20"/>
              </w:rPr>
              <w:t xml:space="preserve">CURRENT CONNECTION</w:t>
            </w:r>
          </w:p>
        </w:tc>
        <w:tc>
          <w:tcPr>
            <w:tcW w:type="dxa" w:w="2520"/>
            <w:shd w:fill="FFFFFF" w:val="clear"/>
            <w:tcMar>
              <w:top w:type="dxa" w:w="90"/>
              <w:left w:type="dxa" w:w="120"/>
              <w:bottom w:type="dxa" w:w="90"/>
              <w:right w:type="dxa" w:w="120"/>
            </w:tcMar>
          </w:tcPr>
          <w:p>
            <w:pPr>
              <w:spacing w:after="0"/>
              <w:jc w:val="right"/>
            </w:pPr>
            <w:r>
              <w:rPr>
                <w:rFonts w:ascii="Consolas" w:cs="Consolas" w:eastAsia="Consolas" w:hAnsi="Consolas"/>
                <w:b/>
                <w:bCs/>
                <w:color w:val="8A3B4E"/>
                <w:spacing w:val="20"/>
                <w:sz w:val="14"/>
                <w:szCs w:val="14"/>
              </w:rPr>
              <w:t xml:space="preserve">YOU BUILD THIS</w:t>
            </w:r>
          </w:p>
        </w:tc>
      </w:tr>
    </w:tbl>
    <w:p>
      <w:pPr>
        <w:spacing w:after="120" w:before="0" w:line="264"/>
      </w:pPr>
      <w:r>
        <w:rPr>
          <w:rFonts w:ascii="Calibri" w:cs="Calibri" w:eastAsia="Calibri" w:hAnsi="Calibri"/>
          <w:i/>
          <w:iCs/>
          <w:color w:val="5A6A66"/>
          <w:sz w:val="19"/>
          <w:szCs w:val="19"/>
        </w:rPr>
        <w:t xml:space="preserve">One dated development from the last twelve months. Does it strengthen, weaken or complicate the case above? Update this every time you revisit the case.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bl>
    <w:p>
      <w:pPr>
        <w:spacing w:after="200" w:before="0" w:line="264"/>
      </w:pPr>
      <w:r>
        <w:rPr>
          <w:rFonts w:ascii="Calibri" w:cs="Calibri" w:eastAsia="Calibri" w:hAnsi="Calibri"/>
          <w:color w:val="15211F"/>
          <w:sz w:val="20"/>
          <w:szCs w:val="20"/>
        </w:rPr>
        <w:t xml:space="preserve"/>
      </w:r>
    </w:p>
    <w:tbl>
      <w:tblPr>
        <w:tblW w:type="dxa" w:w="10080"/>
        <w:tblBorders>
          <w:top w:val="none"/>
          <w:left w:val="none"/>
          <w:bottom w:val="none"/>
          <w:right w:val="none"/>
          <w:insideH w:val="none"/>
          <w:insideV w:val="none"/>
        </w:tblBorders>
      </w:tblPr>
      <w:tblGrid>
        <w:gridCol w:w="7560"/>
        <w:gridCol w:w="2520"/>
      </w:tblGrid>
      <w:tr>
        <w:tc>
          <w:tcPr>
            <w:tcW w:type="dxa" w:w="7560"/>
            <w:shd w:fill="F3F5F1" w:val="clear"/>
            <w:tcMar>
              <w:top w:type="dxa" w:w="90"/>
              <w:left w:type="dxa" w:w="120"/>
              <w:bottom w:type="dxa" w:w="90"/>
              <w:right w:type="dxa" w:w="120"/>
            </w:tcMar>
          </w:tcPr>
          <w:p>
            <w:pPr>
              <w:spacing w:after="0"/>
            </w:pPr>
            <w:r>
              <w:rPr>
                <w:rFonts w:ascii="Consolas" w:cs="Consolas" w:eastAsia="Consolas" w:hAnsi="Consolas"/>
                <w:b/>
                <w:bCs/>
                <w:color w:val="186B72"/>
                <w:sz w:val="18"/>
                <w:szCs w:val="18"/>
              </w:rPr>
              <w:t xml:space="preserve">10   </w:t>
            </w:r>
            <w:r>
              <w:rPr>
                <w:rFonts w:ascii="Calibri" w:cs="Calibri" w:eastAsia="Calibri" w:hAnsi="Calibri"/>
                <w:b/>
                <w:bCs/>
                <w:color w:val="0D2530"/>
                <w:spacing w:val="24"/>
                <w:sz w:val="20"/>
                <w:szCs w:val="20"/>
              </w:rPr>
              <w:t xml:space="preserve">EXAM USE</w:t>
            </w:r>
          </w:p>
        </w:tc>
        <w:tc>
          <w:tcPr>
            <w:tcW w:type="dxa" w:w="2520"/>
            <w:shd w:fill="F3F5F1" w:val="clear"/>
            <w:tcMar>
              <w:top w:type="dxa" w:w="90"/>
              <w:left w:type="dxa" w:w="120"/>
              <w:bottom w:type="dxa" w:w="90"/>
              <w:right w:type="dxa" w:w="120"/>
            </w:tcMar>
          </w:tcPr>
          <w:p>
            <w:pPr>
              <w:spacing w:after="0"/>
              <w:jc w:val="right"/>
            </w:pPr>
            <w:r>
              <w:rPr>
                <w:rFonts w:ascii="Consolas" w:cs="Consolas" w:eastAsia="Consolas" w:hAnsi="Consolas"/>
                <w:b/>
                <w:bCs/>
                <w:color w:val="8B9793"/>
                <w:spacing w:val="20"/>
                <w:sz w:val="14"/>
                <w:szCs w:val="14"/>
              </w:rPr>
              <w:t xml:space="preserve">GIVEN</w:t>
            </w:r>
          </w:p>
        </w:tc>
      </w:tr>
    </w:tbl>
    <w:p>
      <w:pPr>
        <w:spacing w:after="120" w:before="100" w:line="264"/>
      </w:pPr>
      <w:r>
        <w:rPr>
          <w:rFonts w:ascii="Calibri" w:cs="Calibri" w:eastAsia="Calibri" w:hAnsi="Calibri"/>
          <w:color w:val="15211F"/>
          <w:sz w:val="20"/>
          <w:szCs w:val="20"/>
        </w:rPr>
        <w:t xml:space="preserve">Causes and physical consequences of warming, and the quality of cryosphere evidence.</w:t>
      </w:r>
    </w:p>
    <w:p>
      <w:pPr>
        <w:spacing w:after="120" w:before="0" w:line="264"/>
      </w:pPr>
      <w:r>
        <w:rPr>
          <w:rFonts w:ascii="Calibri" w:cs="Calibri" w:eastAsia="Calibri" w:hAnsi="Calibri"/>
          <w:i/>
          <w:iCs/>
          <w:color w:val="5A6A66"/>
          <w:sz w:val="19"/>
          <w:szCs w:val="19"/>
        </w:rPr>
        <w:t xml:space="preserve">Add the specific questions you have practised with this case, and which evidence you used.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bl>
    <w:p>
      <w:pPr>
        <w:spacing w:after="80" w:before="240" w:line="264"/>
      </w:pPr>
      <w:r>
        <w:rPr>
          <w:rFonts w:ascii="Consolas" w:cs="Consolas" w:eastAsia="Consolas" w:hAnsi="Consolas"/>
          <w:b/>
          <w:bCs/>
          <w:caps/>
          <w:color w:val="8B9793"/>
          <w:spacing w:val="20"/>
          <w:sz w:val="15"/>
          <w:szCs w:val="15"/>
        </w:rPr>
        <w:t xml:space="preserve">WHERE TO LOOK</w:t>
      </w:r>
    </w:p>
    <w:p>
      <w:pPr>
        <w:spacing w:after="50" w:line="264"/>
      </w:pPr>
      <w:r>
        <w:rPr>
          <w:rFonts w:ascii="Calibri" w:cs="Calibri" w:eastAsia="Calibri" w:hAnsi="Calibri"/>
          <w:b/>
          <w:bCs/>
          <w:sz w:val="19"/>
          <w:szCs w:val="19"/>
        </w:rPr>
        <w:t xml:space="preserve">NASA Vital Signs — ice sheets</w:t>
      </w:r>
      <w:r>
        <w:rPr>
          <w:rFonts w:ascii="Consolas" w:cs="Consolas" w:eastAsia="Consolas" w:hAnsi="Consolas"/>
          <w:color w:val="186B72"/>
          <w:sz w:val="17"/>
          <w:szCs w:val="17"/>
        </w:rPr>
        <w:t xml:space="preserve">   https://climate.nasa.gov/vital-signs/ice-sheets/</w:t>
      </w:r>
    </w:p>
    <w:p>
      <w:pPr>
        <w:spacing w:after="50" w:line="264"/>
      </w:pPr>
      <w:r>
        <w:rPr>
          <w:rFonts w:ascii="Calibri" w:cs="Calibri" w:eastAsia="Calibri" w:hAnsi="Calibri"/>
          <w:b/>
          <w:bCs/>
          <w:sz w:val="19"/>
          <w:szCs w:val="19"/>
        </w:rPr>
        <w:t xml:space="preserve">National Snow and Ice Data Center</w:t>
      </w:r>
      <w:r>
        <w:rPr>
          <w:rFonts w:ascii="Consolas" w:cs="Consolas" w:eastAsia="Consolas" w:hAnsi="Consolas"/>
          <w:color w:val="186B72"/>
          <w:sz w:val="17"/>
          <w:szCs w:val="17"/>
        </w:rPr>
        <w:t xml:space="preserve">   https://nsidc.org/</w:t>
      </w:r>
    </w:p>
    <w:p>
      <w:pPr>
        <w:spacing w:after="50" w:line="264"/>
      </w:pPr>
      <w:r>
        <w:rPr>
          <w:rFonts w:ascii="Calibri" w:cs="Calibri" w:eastAsia="Calibri" w:hAnsi="Calibri"/>
          <w:b/>
          <w:bCs/>
          <w:sz w:val="19"/>
          <w:szCs w:val="19"/>
        </w:rPr>
        <w:t xml:space="preserve">IPCC reports</w:t>
      </w:r>
      <w:r>
        <w:rPr>
          <w:rFonts w:ascii="Consolas" w:cs="Consolas" w:eastAsia="Consolas" w:hAnsi="Consolas"/>
          <w:color w:val="186B72"/>
          <w:sz w:val="17"/>
          <w:szCs w:val="17"/>
        </w:rPr>
        <w:t xml:space="preserve">   https://www.ipcc.ch/reports/</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onsolas" w:cs="Consolas" w:eastAsia="Consolas" w:hAnsi="Consolas"/>
        <w:color w:val="8B9793"/>
        <w:sz w:val="15"/>
        <w:szCs w:val="15"/>
      </w:rPr>
      <w:t xml:space="preserve">Where IB? Geography DP   ·   </w:t>
      <w:t xml:space="preserve">Greenland ice sheet</w:t>
      <w:t xml:space="preserve">   ·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1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2026-08-28T13:49:35.104Z</dcterms:created>
  <dcterms:modified xsi:type="dcterms:W3CDTF">2026-08-28T13:49:35.104Z</dcterms:modified>
</cp:coreProperties>
</file>

<file path=docProps/custom.xml><?xml version="1.0" encoding="utf-8"?>
<Properties xmlns="http://schemas.openxmlformats.org/officeDocument/2006/custom-properties" xmlns:vt="http://schemas.openxmlformats.org/officeDocument/2006/docPropsVTypes"/>
</file>