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CASE STUDY RECORD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D2530"/>
          <w:sz w:val="40"/>
          <w:szCs w:val="40"/>
        </w:rPr>
        <w:t xml:space="preserve">Mexico – United States border</w:t>
      </w:r>
    </w:p>
    <w:p>
      <w:pPr>
        <w:spacing w:after="40" w:before="0" w:line="264"/>
      </w:pPr>
      <w:r>
        <w:rPr>
          <w:rFonts w:ascii="Calibri" w:cs="Calibri" w:eastAsia="Calibri" w:hAnsi="Calibri"/>
          <w:b/>
          <w:bCs/>
          <w:color w:val="186B72"/>
          <w:sz w:val="19"/>
          <w:szCs w:val="19"/>
        </w:rPr>
        <w:t xml:space="preserve">Changing Population  ·  International</w:t>
      </w:r>
    </w:p>
    <w:p>
      <w:pPr>
        <w:pBdr>
          <w:bottom w:val="single" w:color="D9DED7" w:sz="6" w:space="6"/>
        </w:pBdr>
        <w:spacing w:after="60" w:before="0" w:line="264"/>
      </w:pPr>
      <w:r>
        <w:rPr>
          <w:rFonts w:ascii="Calibri" w:cs="Calibri" w:eastAsia="Calibri" w:hAnsi="Calibri"/>
          <w:color w:val="8B9793"/>
          <w:sz w:val="17"/>
          <w:szCs w:val="17"/>
        </w:rPr>
        <w:t xml:space="preserve">Where IB? Geography DP  ·  Windermere Preparatory School</w:t>
      </w:r>
    </w:p>
    <w:p>
      <w:pPr>
        <w:spacing w:after="200" w:before="140" w:line="264"/>
      </w:pPr>
      <w:r>
        <w:rPr>
          <w:rFonts w:ascii="Calibri" w:cs="Calibri" w:eastAsia="Calibri" w:hAnsi="Calibri"/>
          <w:color w:val="5A6A66"/>
          <w:sz w:val="18"/>
          <w:szCs w:val="18"/>
        </w:rPr>
        <w:t xml:space="preserve">Name:  ______________________________          Date started:  ______________          Last updated:  ______________</w:t>
      </w:r>
    </w:p>
    <w:p>
      <w:pPr>
        <w:spacing w:after="24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Six sections are filled in for you. Four are yours — evidence, perspectives, evaluation and the current connection. Those four are where the marks are. This record is not finished until they are done.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01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LOCATION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b/>
          <w:bCs/>
          <w:color w:val="15211F"/>
          <w:sz w:val="21"/>
          <w:szCs w:val="21"/>
        </w:rPr>
        <w:t xml:space="preserve">Mexico / United States</w:t>
      </w:r>
    </w:p>
    <w:p>
      <w:pPr>
        <w:spacing w:after="240" w:before="0" w:line="264"/>
      </w:pPr>
      <w:r>
        <w:rPr>
          <w:rFonts w:ascii="Consolas" w:cs="Consolas" w:eastAsia="Consolas" w:hAnsi="Consolas"/>
          <w:color w:val="5A6A66"/>
          <w:sz w:val="18"/>
          <w:szCs w:val="18"/>
        </w:rPr>
        <w:t xml:space="preserve">29.5°N 104.5°W   ·   Scale: International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02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GEOGRAPHIC CONTEXT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24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A long land border between economies at very different income levels, with deep historical, family and labour ties running across it. Flows have changed direction and composition repeatedly.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03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PROCESSES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What is changing here, and the mechanisms driving it.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Wage and opportunity differentials driving movement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Established networks lowering the cost of migrating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Border enforcement redirecting rather than stopping flows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Remittance transfer back to origin communities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04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EVIDENCE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these. Write the year beside every figure — a statistic without a date is not evidence. Note the source too, so you can check it later.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2520"/>
        <w:gridCol w:w="2520"/>
      </w:tblGrid>
      <w:tr>
        <w:trPr>
          <w:tblHeader/>
        </w:trPr>
        <w:tc>
          <w:tcPr>
            <w:tcW w:type="dxa" w:w="504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What to find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Figure + year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Source</w:t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Annual migration flow estimates, with the year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Remittance totals to Mexico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Share of the US foreign-born population from Mexico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>How the flow has changed in the last decade</w:t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05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STAKEHOLDERS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Who is affected, and separately, who holds the decision-making power.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Migrants and their families in origin communities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Employers in agriculture, construction and services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Border communities on both sides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>Both national governments, with different electorates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For each one, add what they actually want — and mark where two of them want incompatible things.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06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PERSPECTIVES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two sources that disagree about this case — not two summaries of the same view. For each: who they are, what they claim, and what interest they have. A perspective without a holder is not a perspective.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07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CONCEPTS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Spatial interaction. </w:t>
      </w:r>
      <w:r>
        <w:rPr>
          <w:rFonts w:ascii="Calibri" w:cs="Calibri" w:eastAsia="Calibri" w:hAnsi="Calibri"/>
          <w:sz w:val="20"/>
          <w:szCs w:val="20"/>
        </w:rPr>
        <w:t xml:space="preserve">People, money and goods all crossing the same line.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Power. </w:t>
      </w:r>
      <w:r>
        <w:rPr>
          <w:rFonts w:ascii="Calibri" w:cs="Calibri" w:eastAsia="Calibri" w:hAnsi="Calibri"/>
          <w:sz w:val="20"/>
          <w:szCs w:val="20"/>
        </w:rPr>
        <w:t xml:space="preserve">Policy is made on one side and felt on both.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Scale. </w:t>
      </w:r>
      <w:r>
        <w:rPr>
          <w:rFonts w:ascii="Calibri" w:cs="Calibri" w:eastAsia="Calibri" w:hAnsi="Calibri"/>
          <w:sz w:val="20"/>
          <w:szCs w:val="20"/>
        </w:rPr>
        <w:t xml:space="preserve">A household decision aggregating into a geopolitical issue.</w:t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08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EVALUATION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How significant is this? How effective was any response? What are the limits of your evidence? What else could explain the pattern? Reach a judgement and defend it.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09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CURRENT CONNECTION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One dated development from the last twelve months. Does it strengthen, weaken or complicate the case above? Update this every time you revisit the case.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10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EXAM USE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2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Push and pull factors, migration impacts on origin and destination, and genuinely contrasting perspectives.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Add the specific questions you have practised with this case, and which evidence you used.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260" w:line="264"/>
      </w:pPr>
      <w:r>
        <w:rPr>
          <w:rFonts w:ascii="Consolas" w:cs="Consolas" w:eastAsia="Consolas" w:hAnsi="Consolas"/>
          <w:b/>
          <w:bCs/>
          <w:caps/>
          <w:color w:val="8A3B4E"/>
          <w:spacing w:val="20"/>
          <w:sz w:val="15"/>
          <w:szCs w:val="15"/>
        </w:rPr>
        <w:t xml:space="preserve">BEFORE YOU WRITE ABOUT THIS ONE</w:t>
      </w:r>
    </w:p>
    <w:p>
      <w:pPr>
        <w:spacing w:after="16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This case attracts strong opinion. Separate what the evidence shows from what people argue it means.</w:t>
      </w:r>
    </w:p>
    <w:p>
      <w:pPr>
        <w:spacing w:after="80" w:before="24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WHERE TO LOOK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Migration Policy Institute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https://www.migrationpolicy.org/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World Bank remittances data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https://www.worldbank.org/en/topic/migrationremittancesdiasporaissues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US Census Bureau</w:t>
      </w:r>
      <w:r>
        <w:rPr>
          <w:rFonts w:ascii="Consolas" w:cs="Consolas" w:eastAsia="Consolas" w:hAnsi="Consolas"/>
          <w:color w:val="186B72"/>
          <w:sz w:val="17"/>
          <w:szCs w:val="17"/>
        </w:rPr>
        <w:t xml:space="preserve">   https://www.census.gov/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onsolas" w:cs="Consolas" w:eastAsia="Consolas" w:hAnsi="Consolas"/>
        <w:color w:val="8B9793"/>
        <w:sz w:val="15"/>
        <w:szCs w:val="15"/>
      </w:rPr>
      <w:t xml:space="preserve">Where IB? Geography DP   ·   </w:t>
      <w:t xml:space="preserve">Mexico – United States border</w:t>
      <w:t xml:space="preserve">   ·   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2026-08-28T13:49:34.831Z</dcterms:created>
  <dcterms:modified xsi:type="dcterms:W3CDTF">2026-08-28T13:49:34.831Z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