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Rasuwa District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In the news  ·  Local to regional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Nepal / Gyirong County, Tibet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28.2°N 85.3°E   ·   Scale: Local to regional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steep Himalayan valley on the Nepal–China border, carrying a river, a highway, hydropower infrastructure and a major trade and pilgrimage crossing. Settlements sit on the valley floor because that is the only flat ground.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Glacial retreat and slope destabilisation at altitude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Ice and rock avalanche, then debris flow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Temporary natural damming and dam failure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Downstream flood propagation across an international border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Death and missing figures — and the date you recorded them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Height and speed of the surge on the Trishuli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Length of road and number of bridges lost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Generating capacity of the damaged hydropower schemes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Rate of ice loss across the Hindu Kush Himalaya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Valley residents in Rasuwa, Nuwakot and Dhading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Nepali army, police and disaster authorities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Chinese authorities at Gyirong Port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Hydropower operators and their investors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Foreign trekkers and pilgrims, and their governments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Process. </w:t>
      </w:r>
      <w:r>
        <w:rPr>
          <w:rFonts w:ascii="Calibri" w:cs="Calibri" w:eastAsia="Calibri" w:hAnsi="Calibri"/>
          <w:sz w:val="20"/>
          <w:szCs w:val="20"/>
        </w:rPr>
        <w:t xml:space="preserve">A chain, not a single event. Each stage amplified the next.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Scale. </w:t>
      </w:r>
      <w:r>
        <w:rPr>
          <w:rFonts w:ascii="Calibri" w:cs="Calibri" w:eastAsia="Calibri" w:hAnsi="Calibri"/>
          <w:sz w:val="20"/>
          <w:szCs w:val="20"/>
        </w:rPr>
        <w:t xml:space="preserve">A local collapse producing regional consequences within an hour.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Two states, two rescue operations, one river.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Hazard cascades, cryosphere change, vulnerability, and the honest limits of climate attribution.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60" w:line="264"/>
      </w:pPr>
      <w:r>
        <w:rPr>
          <w:rFonts w:ascii="Consolas" w:cs="Consolas" w:eastAsia="Consolas" w:hAnsi="Consolas"/>
          <w:b/>
          <w:bCs/>
          <w:caps/>
          <w:color w:val="8A3B4E"/>
          <w:spacing w:val="20"/>
          <w:sz w:val="15"/>
          <w:szCs w:val="15"/>
        </w:rPr>
        <w:t xml:space="preserve">BEFORE YOU WRITE ABOUT THIS ONE</w:t>
      </w:r>
    </w:p>
    <w:p>
      <w:pPr>
        <w:spacing w:after="16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This case is still developing. Anything you write now will need updating.</w:t>
      </w:r>
    </w:p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Geography in the News — the full story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news-2026-08-26-nepal-flood.html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ICIMOD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https://www.icimod.org/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UN OCHA ReliefWeb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https://reliefweb.int/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Rasuwa District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2026-08-28T13:49:34.473Z</dcterms:created>
  <dcterms:modified xsi:type="dcterms:W3CDTF">2026-08-28T13:49:34.473Z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